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F1" w:rsidRPr="00B273F1" w:rsidRDefault="00B273F1" w:rsidP="00B273F1">
      <w:pPr>
        <w:shd w:val="clear" w:color="auto" w:fill="FFFFFF"/>
        <w:spacing w:before="36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8B4FF"/>
          <w:kern w:val="36"/>
          <w:sz w:val="33"/>
          <w:szCs w:val="33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color w:val="28B4FF"/>
          <w:kern w:val="36"/>
          <w:sz w:val="33"/>
          <w:szCs w:val="33"/>
          <w:lang w:eastAsia="ru-RU"/>
        </w:rPr>
        <w:t>Профилактика рака толстой кишки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Рак толстой кишки (или </w:t>
      </w:r>
      <w:proofErr w:type="spellStart"/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колоректальный</w:t>
      </w:r>
      <w:proofErr w:type="spellEnd"/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рак) </w:t>
      </w: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четвертое место среди всех злокачественных опухолей. Регулярное обследование помогает избежать до одной трети смертей от данного заболевания, а при обнаружении рака на ранней стадии пятилетняя выживаемость может быть почти 100%.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рака кишечника кроется в отсутствии значимых симптомов на ранних стадиях заболевания. Заболевание начинается с появления небольшого очага, который можно выявить только при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3F1" w:rsidRPr="00B273F1" w:rsidRDefault="00B273F1" w:rsidP="00B273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EF672D" wp14:editId="01163369">
                <wp:extent cx="304800" cy="304800"/>
                <wp:effectExtent l="0" t="0" r="0" b="0"/>
                <wp:docPr id="7" name="AutoShape 2" descr="Профилактика рака толстой киш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386D0" id="AutoShape 2" o:spid="_x0000_s1026" alt="Профилактика рака толстой киш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5v9xfUCAAD7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способен самостоятельно:</w:t>
      </w:r>
    </w:p>
    <w:p w:rsidR="00B273F1" w:rsidRPr="00B273F1" w:rsidRDefault="00B273F1" w:rsidP="00B273F1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или слизь в стуле, появление или изменение формы кала (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лентовилный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овечий);</w:t>
      </w:r>
    </w:p>
    <w:p w:rsidR="00B273F1" w:rsidRPr="00B273F1" w:rsidRDefault="00B273F1" w:rsidP="00B273F1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</w:t>
      </w:r>
      <w:proofErr w:type="gram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необъяснимые изменения со стороны кишечника с длительной диареей или запорами;</w:t>
      </w:r>
    </w:p>
    <w:p w:rsidR="00B273F1" w:rsidRPr="00B273F1" w:rsidRDefault="00B273F1" w:rsidP="00B273F1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ощутить</w:t>
      </w:r>
      <w:proofErr w:type="gram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неполного опорожнения кишечника;</w:t>
      </w:r>
    </w:p>
    <w:p w:rsidR="00B273F1" w:rsidRPr="00B273F1" w:rsidRDefault="00B273F1" w:rsidP="00B273F1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заметить</w:t>
      </w:r>
      <w:proofErr w:type="gram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аппетит и массы тела, появление бледности, общей слабости из-за развития анемии.</w:t>
      </w:r>
    </w:p>
    <w:p w:rsidR="00B273F1" w:rsidRPr="00B273F1" w:rsidRDefault="00B273F1" w:rsidP="00B273F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 симптомы являются "сигналами опасности" и поводом для обращения к врачу.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Задолго до появления первых клинических проявлений заболевания в каловых массах можно обнаружить кровь или ее составляющие. Даже небольшое по размеру образование в толстой кишке может выделять кровь в небольшом количестве, которую сам человек не может обнаружить в стуле.</w:t>
      </w:r>
    </w:p>
    <w:p w:rsidR="00B273F1" w:rsidRPr="00B273F1" w:rsidRDefault="00B273F1" w:rsidP="00B273F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5050EB"/>
          <w:sz w:val="27"/>
          <w:szCs w:val="27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color w:val="5050EB"/>
          <w:sz w:val="27"/>
          <w:szCs w:val="27"/>
          <w:lang w:eastAsia="ru-RU"/>
        </w:rPr>
        <w:t>Факторы риска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— большинство случаев рака обнаруживается у лиц старше 40 лет.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— пережаренное мясо и жиры, маринады и копчености, продукты с низким содержанием клетчатки и высоким содержанием животных жиров.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 и избыточный вес.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хронических заболеваний желудочно-кишечного тракта: хронический спастический колит, неспецифический язвенный колит, болезнь Крона, полипы и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полипозтолстой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кишки.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Сидячий образ жизни.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потребление алкоголя и курение.</w:t>
      </w:r>
    </w:p>
    <w:p w:rsidR="00B273F1" w:rsidRPr="00B273F1" w:rsidRDefault="00B273F1" w:rsidP="00B273F1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— наличие двух и более случаев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 среди кровных родственников.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самостоятельно контролировать состояние своего кишечника: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людям старше 40 лет рекомендовано ежегодно сдавать кал на скрытую кровь. Образцы тестируют на наличие скрытой крови в кале, то есть определяют невидимую глазом, но присутствующую в кале кровь. Выявление скрытой крови в кале указывает на необходимость консультации у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колопроктолога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дальнейшего обследования —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лечения и продолжительность жизни пациентов напрямую зависит от своевременной диагностики.</w:t>
      </w:r>
    </w:p>
    <w:p w:rsidR="00B273F1" w:rsidRPr="00B273F1" w:rsidRDefault="00B273F1" w:rsidP="00B273F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входите в группу риска возникновения заболевания, то после 55 лет желатель</w:t>
      </w:r>
      <w:bookmarkStart w:id="0" w:name="_GoBack"/>
      <w:bookmarkEnd w:id="0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проводить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3 года, а если ваши родственники страдали раком или </w:t>
      </w:r>
      <w:proofErr w:type="spellStart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полипозом</w:t>
      </w:r>
      <w:proofErr w:type="spellEnd"/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кишки, то обследование необходимо начать после 35 лет.</w:t>
      </w:r>
    </w:p>
    <w:p w:rsidR="00B273F1" w:rsidRPr="00B273F1" w:rsidRDefault="00B273F1" w:rsidP="00B273F1">
      <w:pPr>
        <w:pBdr>
          <w:top w:val="dotted" w:sz="12" w:space="4" w:color="5050EB"/>
          <w:bottom w:val="dotted" w:sz="12" w:space="4" w:color="5050EB"/>
        </w:pBd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050EB"/>
          <w:sz w:val="30"/>
          <w:szCs w:val="30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color w:val="5050EB"/>
          <w:sz w:val="30"/>
          <w:szCs w:val="30"/>
          <w:lang w:eastAsia="ru-RU"/>
        </w:rPr>
        <w:t>Профилактика</w:t>
      </w:r>
    </w:p>
    <w:p w:rsidR="00B273F1" w:rsidRPr="00B273F1" w:rsidRDefault="00B273F1" w:rsidP="00B273F1">
      <w:pPr>
        <w:numPr>
          <w:ilvl w:val="0"/>
          <w:numId w:val="3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жирное мясо и мясные продукты (мясная нарезка, колбасные изделия, мясные субпродукты и полуфабрикаты, консервы) фасолью, бобами, чечевицей‚ рыбой, птицей или нежирным мясом.</w:t>
      </w:r>
    </w:p>
    <w:p w:rsidR="00B273F1" w:rsidRPr="00B273F1" w:rsidRDefault="00B273F1" w:rsidP="00B273F1">
      <w:pPr>
        <w:numPr>
          <w:ilvl w:val="0"/>
          <w:numId w:val="3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больше продуктов, богатых клетчаткой — цветную капусту и брокколи, свеклу, морковь, кабачки, яблоки и груши, отруби или хлеб с отрубями.</w:t>
      </w:r>
    </w:p>
    <w:p w:rsidR="00B273F1" w:rsidRPr="00B273F1" w:rsidRDefault="00B273F1" w:rsidP="00B273F1">
      <w:pPr>
        <w:numPr>
          <w:ilvl w:val="0"/>
          <w:numId w:val="3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занимайтесь умеренной физической нагрузкой (достоверно доказано, что физическая активность снижает риск развития рака толстой кишки на 60%).</w:t>
      </w:r>
    </w:p>
    <w:p w:rsidR="00B273F1" w:rsidRPr="00B273F1" w:rsidRDefault="00B273F1" w:rsidP="00B273F1">
      <w:pPr>
        <w:numPr>
          <w:ilvl w:val="0"/>
          <w:numId w:val="3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курения и злоупотребления алкоголем.</w:t>
      </w:r>
    </w:p>
    <w:p w:rsidR="00B273F1" w:rsidRPr="00B273F1" w:rsidRDefault="00B273F1" w:rsidP="00B273F1">
      <w:pPr>
        <w:numPr>
          <w:ilvl w:val="0"/>
          <w:numId w:val="3"/>
        </w:numPr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проходите обследование и диспансеризацию.</w:t>
      </w:r>
    </w:p>
    <w:p w:rsidR="00B273F1" w:rsidRPr="00B273F1" w:rsidRDefault="00B273F1" w:rsidP="00B273F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болезнь легче предупредить, чем лечить!</w:t>
      </w:r>
    </w:p>
    <w:p w:rsidR="00B273F1" w:rsidRPr="00B273F1" w:rsidRDefault="00B273F1" w:rsidP="00B273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73F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273F1" w:rsidRPr="00B273F1" w:rsidRDefault="00B273F1" w:rsidP="00B273F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73F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73F1" w:rsidRPr="00B273F1" w:rsidRDefault="00B273F1" w:rsidP="00B2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98688B" wp14:editId="4B39BB1A">
                <wp:extent cx="304800" cy="304800"/>
                <wp:effectExtent l="0" t="0" r="0" b="0"/>
                <wp:docPr id="6" name="AutoShape 3" descr="rosminzdr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FE9BC" id="AutoShape 3" o:spid="_x0000_s1026" alt="rosminzdra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OcWra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2A6C75" w:rsidRPr="00B273F1" w:rsidRDefault="002A6C75" w:rsidP="00B273F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aps/>
          <w:color w:val="28B4FF"/>
          <w:sz w:val="21"/>
          <w:szCs w:val="21"/>
          <w:lang w:eastAsia="ru-RU"/>
        </w:rPr>
      </w:pPr>
    </w:p>
    <w:sectPr w:rsidR="002A6C75" w:rsidRPr="00B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43D8"/>
    <w:multiLevelType w:val="multilevel"/>
    <w:tmpl w:val="E4C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7C5C"/>
    <w:multiLevelType w:val="multilevel"/>
    <w:tmpl w:val="6804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644BF"/>
    <w:multiLevelType w:val="multilevel"/>
    <w:tmpl w:val="192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F7169"/>
    <w:multiLevelType w:val="multilevel"/>
    <w:tmpl w:val="544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A64F8"/>
    <w:multiLevelType w:val="multilevel"/>
    <w:tmpl w:val="713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376"/>
    <w:multiLevelType w:val="multilevel"/>
    <w:tmpl w:val="F99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F1"/>
    <w:rsid w:val="002A6C75"/>
    <w:rsid w:val="00452D30"/>
    <w:rsid w:val="00B273F1"/>
    <w:rsid w:val="00C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E598-9043-4A4E-9157-3064A73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54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818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5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67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466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9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2480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4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1948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94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397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518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7374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4206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95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355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54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211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41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8468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32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04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2022-11-07T05:54:00Z</dcterms:created>
  <dcterms:modified xsi:type="dcterms:W3CDTF">2022-11-07T06:22:00Z</dcterms:modified>
</cp:coreProperties>
</file>